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756A5" w14:textId="77777777" w:rsidR="004531E1" w:rsidRPr="004531E1" w:rsidRDefault="004531E1" w:rsidP="004531E1">
      <w:pPr>
        <w:widowControl w:val="0"/>
        <w:bidi/>
        <w:spacing w:after="0" w:line="240" w:lineRule="auto"/>
        <w:jc w:val="both"/>
        <w:rPr>
          <w:rFonts w:ascii="Times New Roman" w:eastAsia="Calibri" w:hAnsi="Times New Roman" w:cs="Times New Roman"/>
          <w:b/>
          <w:bCs/>
          <w:sz w:val="24"/>
          <w:szCs w:val="24"/>
          <w:rtl/>
        </w:rPr>
      </w:pPr>
      <w:r w:rsidRPr="004531E1">
        <w:rPr>
          <w:rFonts w:ascii="Times New Roman" w:eastAsia="Calibri" w:hAnsi="Times New Roman" w:cs="Times New Roman"/>
          <w:b/>
          <w:bCs/>
          <w:sz w:val="24"/>
          <w:szCs w:val="24"/>
          <w:rtl/>
        </w:rPr>
        <w:t>المجلة الدولية للفنون الطبية، المجلد الثاني، العدد الأول، يناير 2020، الصفحات217- 222.</w:t>
      </w:r>
    </w:p>
    <w:tbl>
      <w:tblPr>
        <w:tblW w:w="5000" w:type="pct"/>
        <w:tblBorders>
          <w:top w:val="thinThickSmallGap" w:sz="24" w:space="0" w:color="538135"/>
          <w:bottom w:val="thinThickSmallGap" w:sz="24" w:space="0" w:color="538135"/>
        </w:tblBorders>
        <w:tblLook w:val="04A0" w:firstRow="1" w:lastRow="0" w:firstColumn="1" w:lastColumn="0" w:noHBand="0" w:noVBand="1"/>
      </w:tblPr>
      <w:tblGrid>
        <w:gridCol w:w="1937"/>
        <w:gridCol w:w="5592"/>
        <w:gridCol w:w="1831"/>
      </w:tblGrid>
      <w:tr w:rsidR="004531E1" w:rsidRPr="004531E1" w14:paraId="65C40A42" w14:textId="77777777" w:rsidTr="0054732C">
        <w:trPr>
          <w:trHeight w:val="1961"/>
        </w:trPr>
        <w:tc>
          <w:tcPr>
            <w:tcW w:w="1035" w:type="pct"/>
            <w:shd w:val="clear" w:color="auto" w:fill="auto"/>
            <w:vAlign w:val="center"/>
          </w:tcPr>
          <w:p w14:paraId="5463B24F" w14:textId="77777777" w:rsidR="004531E1" w:rsidRPr="004531E1" w:rsidRDefault="004531E1" w:rsidP="004531E1">
            <w:pPr>
              <w:widowControl w:val="0"/>
              <w:spacing w:after="0" w:line="240" w:lineRule="auto"/>
              <w:jc w:val="center"/>
              <w:rPr>
                <w:rFonts w:ascii="Times New Roman" w:eastAsia="Calibri" w:hAnsi="Times New Roman" w:cs="Times New Roman"/>
                <w:sz w:val="24"/>
                <w:szCs w:val="24"/>
              </w:rPr>
            </w:pPr>
            <w:r w:rsidRPr="004531E1">
              <w:rPr>
                <w:rFonts w:ascii="Times New Roman" w:eastAsia="Calibri" w:hAnsi="Times New Roman" w:cs="Times New Roman"/>
                <w:noProof/>
                <w:sz w:val="24"/>
                <w:szCs w:val="24"/>
              </w:rPr>
              <w:drawing>
                <wp:inline distT="0" distB="0" distL="0" distR="0" wp14:anchorId="6CE229A0" wp14:editId="3B63DF7A">
                  <wp:extent cx="1054735" cy="1123627"/>
                  <wp:effectExtent l="0" t="0" r="0" b="635"/>
                  <wp:docPr id="30" name="Picture 1" descr="F:\IJMA-2019\covers\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covers\11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113" cy="1134683"/>
                          </a:xfrm>
                          <a:prstGeom prst="rect">
                            <a:avLst/>
                          </a:prstGeom>
                          <a:noFill/>
                          <a:ln>
                            <a:noFill/>
                          </a:ln>
                        </pic:spPr>
                      </pic:pic>
                    </a:graphicData>
                  </a:graphic>
                </wp:inline>
              </w:drawing>
            </w:r>
          </w:p>
        </w:tc>
        <w:tc>
          <w:tcPr>
            <w:tcW w:w="2987" w:type="pct"/>
            <w:shd w:val="clear" w:color="auto" w:fill="auto"/>
          </w:tcPr>
          <w:p w14:paraId="0FBC6DA7" w14:textId="77777777" w:rsidR="004531E1" w:rsidRPr="004531E1" w:rsidRDefault="004531E1" w:rsidP="004531E1">
            <w:pPr>
              <w:widowControl w:val="0"/>
              <w:spacing w:after="0" w:line="240" w:lineRule="auto"/>
              <w:jc w:val="both"/>
              <w:rPr>
                <w:rFonts w:ascii="Times New Roman" w:eastAsia="Calibri" w:hAnsi="Times New Roman" w:cs="Times New Roman"/>
                <w:sz w:val="24"/>
                <w:szCs w:val="24"/>
              </w:rPr>
            </w:pPr>
          </w:p>
          <w:p w14:paraId="4AC747D4" w14:textId="77777777" w:rsidR="004531E1" w:rsidRPr="004531E1" w:rsidRDefault="004531E1" w:rsidP="004531E1">
            <w:pPr>
              <w:widowControl w:val="0"/>
              <w:spacing w:after="0" w:line="240" w:lineRule="auto"/>
              <w:jc w:val="center"/>
              <w:rPr>
                <w:rFonts w:ascii="Times New Roman" w:eastAsia="Calibri" w:hAnsi="Times New Roman" w:cs="Times New Roman"/>
                <w:sz w:val="24"/>
                <w:szCs w:val="24"/>
                <w:rtl/>
                <w:lang w:bidi="ar-EG"/>
              </w:rPr>
            </w:pPr>
            <w:r w:rsidRPr="004531E1">
              <w:rPr>
                <w:rFonts w:ascii="Times New Roman" w:eastAsia="Calibri" w:hAnsi="Times New Roman" w:cs="Times New Roman"/>
                <w:sz w:val="24"/>
                <w:szCs w:val="24"/>
                <w:rtl/>
                <w:lang w:bidi="ar-EG"/>
              </w:rPr>
              <w:t xml:space="preserve">متاح علي الموقع الالكتروني للمجلة </w:t>
            </w:r>
          </w:p>
          <w:p w14:paraId="5A1B77A4" w14:textId="77777777" w:rsidR="004531E1" w:rsidRPr="004531E1" w:rsidRDefault="004531E1" w:rsidP="004531E1">
            <w:pPr>
              <w:widowControl w:val="0"/>
              <w:spacing w:after="0" w:line="240" w:lineRule="auto"/>
              <w:jc w:val="center"/>
              <w:rPr>
                <w:rFonts w:ascii="Times New Roman" w:eastAsia="Calibri" w:hAnsi="Times New Roman" w:cs="Times New Roman"/>
                <w:sz w:val="24"/>
                <w:szCs w:val="24"/>
              </w:rPr>
            </w:pPr>
            <w:r w:rsidRPr="004531E1">
              <w:rPr>
                <w:rFonts w:ascii="Times New Roman" w:eastAsia="Calibri" w:hAnsi="Times New Roman" w:cs="Times New Roman"/>
                <w:sz w:val="24"/>
                <w:szCs w:val="24"/>
              </w:rPr>
              <w:t>https://ijma.journals.ekb.eg/</w:t>
            </w:r>
          </w:p>
          <w:p w14:paraId="6AC9B06F" w14:textId="77777777" w:rsidR="004531E1" w:rsidRPr="004531E1" w:rsidRDefault="004531E1" w:rsidP="004531E1">
            <w:pPr>
              <w:widowControl w:val="0"/>
              <w:spacing w:after="0" w:line="240" w:lineRule="auto"/>
              <w:jc w:val="center"/>
              <w:rPr>
                <w:rFonts w:ascii="Times New Roman" w:eastAsia="Calibri" w:hAnsi="Times New Roman" w:cs="Times New Roman"/>
                <w:sz w:val="24"/>
                <w:szCs w:val="24"/>
              </w:rPr>
            </w:pPr>
          </w:p>
        </w:tc>
        <w:tc>
          <w:tcPr>
            <w:tcW w:w="978" w:type="pct"/>
            <w:shd w:val="clear" w:color="auto" w:fill="auto"/>
            <w:vAlign w:val="center"/>
          </w:tcPr>
          <w:p w14:paraId="568274B4" w14:textId="77777777" w:rsidR="004531E1" w:rsidRPr="004531E1" w:rsidRDefault="004531E1" w:rsidP="004531E1">
            <w:pPr>
              <w:widowControl w:val="0"/>
              <w:spacing w:after="0" w:line="240" w:lineRule="auto"/>
              <w:jc w:val="center"/>
              <w:rPr>
                <w:rFonts w:ascii="Times New Roman" w:eastAsia="Calibri" w:hAnsi="Times New Roman" w:cs="Times New Roman"/>
                <w:sz w:val="24"/>
                <w:szCs w:val="24"/>
              </w:rPr>
            </w:pPr>
            <w:r w:rsidRPr="004531E1">
              <w:rPr>
                <w:rFonts w:ascii="Times New Roman" w:eastAsia="Calibri" w:hAnsi="Times New Roman" w:cs="Times New Roman"/>
                <w:noProof/>
                <w:sz w:val="24"/>
                <w:szCs w:val="24"/>
              </w:rPr>
              <w:drawing>
                <wp:inline distT="0" distB="0" distL="0" distR="0" wp14:anchorId="01812B02" wp14:editId="535B9D7A">
                  <wp:extent cx="948582" cy="1162060"/>
                  <wp:effectExtent l="0" t="0" r="4445" b="0"/>
                  <wp:docPr id="31" name="Picture 31" descr="F:\IJMA-2019\imho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imhoteb.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78333" cy="1198506"/>
                          </a:xfrm>
                          <a:prstGeom prst="rect">
                            <a:avLst/>
                          </a:prstGeom>
                          <a:noFill/>
                          <a:ln>
                            <a:noFill/>
                          </a:ln>
                        </pic:spPr>
                      </pic:pic>
                    </a:graphicData>
                  </a:graphic>
                </wp:inline>
              </w:drawing>
            </w:r>
          </w:p>
        </w:tc>
      </w:tr>
    </w:tbl>
    <w:p w14:paraId="2CCA8342" w14:textId="77777777" w:rsidR="004531E1" w:rsidRPr="004531E1" w:rsidRDefault="004531E1" w:rsidP="004531E1">
      <w:pPr>
        <w:widowControl w:val="0"/>
        <w:bidi/>
        <w:spacing w:after="0" w:line="240" w:lineRule="auto"/>
        <w:rPr>
          <w:rFonts w:ascii="Times New Roman" w:eastAsia="Calibri" w:hAnsi="Times New Roman" w:cs="Times New Roman"/>
          <w:b/>
          <w:bCs/>
          <w:color w:val="002060"/>
          <w:sz w:val="24"/>
          <w:szCs w:val="24"/>
        </w:rPr>
      </w:pPr>
      <w:r w:rsidRPr="004531E1">
        <w:rPr>
          <w:rFonts w:ascii="Times New Roman" w:eastAsia="Calibri" w:hAnsi="Times New Roman" w:cs="Times New Roman"/>
          <w:b/>
          <w:bCs/>
          <w:color w:val="002060"/>
          <w:sz w:val="24"/>
          <w:szCs w:val="24"/>
          <w:rtl/>
        </w:rPr>
        <w:t>مقالة أصيلة</w:t>
      </w:r>
    </w:p>
    <w:p w14:paraId="701A496D" w14:textId="77777777" w:rsidR="004531E1" w:rsidRPr="004531E1" w:rsidRDefault="004531E1" w:rsidP="004531E1">
      <w:pPr>
        <w:widowControl w:val="0"/>
        <w:spacing w:after="0" w:line="240" w:lineRule="auto"/>
        <w:jc w:val="center"/>
        <w:rPr>
          <w:rFonts w:ascii="Times New Roman" w:eastAsia="Calibri" w:hAnsi="Times New Roman" w:cs="Times New Roman"/>
          <w:b/>
          <w:bCs/>
          <w:sz w:val="24"/>
          <w:szCs w:val="24"/>
        </w:rPr>
      </w:pPr>
    </w:p>
    <w:p w14:paraId="3B7FBB41" w14:textId="77777777" w:rsidR="004531E1" w:rsidRPr="004531E1" w:rsidRDefault="004531E1" w:rsidP="004531E1">
      <w:pPr>
        <w:widowControl w:val="0"/>
        <w:spacing w:after="0" w:line="240" w:lineRule="auto"/>
        <w:jc w:val="center"/>
        <w:rPr>
          <w:rFonts w:ascii="Times New Roman" w:eastAsia="Calibri" w:hAnsi="Times New Roman" w:cs="Times New Roman"/>
          <w:b/>
          <w:bCs/>
          <w:sz w:val="28"/>
          <w:szCs w:val="28"/>
          <w:rtl/>
        </w:rPr>
      </w:pPr>
      <w:r w:rsidRPr="004531E1">
        <w:rPr>
          <w:rFonts w:ascii="Times New Roman" w:eastAsia="Calibri" w:hAnsi="Times New Roman" w:cs="Times New Roman" w:hint="cs"/>
          <w:b/>
          <w:bCs/>
          <w:sz w:val="28"/>
          <w:szCs w:val="28"/>
          <w:rtl/>
        </w:rPr>
        <w:t>مستوي</w:t>
      </w:r>
      <w:r w:rsidRPr="004531E1">
        <w:rPr>
          <w:rFonts w:ascii="Times New Roman" w:eastAsia="Calibri" w:hAnsi="Times New Roman" w:cs="Times New Roman"/>
          <w:b/>
          <w:bCs/>
          <w:sz w:val="28"/>
          <w:szCs w:val="28"/>
          <w:rtl/>
        </w:rPr>
        <w:t xml:space="preserve"> الزنك في </w:t>
      </w:r>
      <w:r w:rsidRPr="004531E1">
        <w:rPr>
          <w:rFonts w:ascii="Times New Roman" w:eastAsia="Calibri" w:hAnsi="Times New Roman" w:cs="Times New Roman" w:hint="cs"/>
          <w:b/>
          <w:bCs/>
          <w:sz w:val="28"/>
          <w:szCs w:val="28"/>
          <w:rtl/>
        </w:rPr>
        <w:t>مصل</w:t>
      </w:r>
      <w:r w:rsidRPr="004531E1">
        <w:rPr>
          <w:rFonts w:ascii="Times New Roman" w:eastAsia="Calibri" w:hAnsi="Times New Roman" w:cs="Times New Roman"/>
          <w:b/>
          <w:bCs/>
          <w:sz w:val="28"/>
          <w:szCs w:val="28"/>
          <w:rtl/>
        </w:rPr>
        <w:t xml:space="preserve"> حديثي الولادة </w:t>
      </w:r>
      <w:r w:rsidRPr="004531E1">
        <w:rPr>
          <w:rFonts w:ascii="Times New Roman" w:eastAsia="Calibri" w:hAnsi="Times New Roman" w:cs="Times New Roman" w:hint="cs"/>
          <w:b/>
          <w:bCs/>
          <w:sz w:val="28"/>
          <w:szCs w:val="28"/>
          <w:rtl/>
        </w:rPr>
        <w:t>ممن لديهم</w:t>
      </w:r>
      <w:r w:rsidRPr="004531E1">
        <w:rPr>
          <w:rFonts w:ascii="Times New Roman" w:eastAsia="Calibri" w:hAnsi="Times New Roman" w:cs="Times New Roman"/>
          <w:b/>
          <w:bCs/>
          <w:sz w:val="28"/>
          <w:szCs w:val="28"/>
          <w:rtl/>
        </w:rPr>
        <w:t xml:space="preserve"> فرط </w:t>
      </w:r>
      <w:r w:rsidRPr="004531E1">
        <w:rPr>
          <w:rFonts w:ascii="Times New Roman" w:eastAsia="Calibri" w:hAnsi="Times New Roman" w:cs="Times New Roman" w:hint="cs"/>
          <w:b/>
          <w:bCs/>
          <w:sz w:val="28"/>
          <w:szCs w:val="28"/>
          <w:rtl/>
        </w:rPr>
        <w:t xml:space="preserve">الصفراء </w:t>
      </w:r>
      <w:r w:rsidRPr="004531E1">
        <w:rPr>
          <w:rFonts w:ascii="Times New Roman" w:eastAsia="Calibri" w:hAnsi="Times New Roman" w:cs="Times New Roman"/>
          <w:b/>
          <w:bCs/>
          <w:sz w:val="28"/>
          <w:szCs w:val="28"/>
          <w:rtl/>
        </w:rPr>
        <w:t>غير المباشر</w:t>
      </w:r>
      <w:r w:rsidRPr="004531E1">
        <w:rPr>
          <w:rFonts w:ascii="Times New Roman" w:eastAsia="Calibri" w:hAnsi="Times New Roman" w:cs="Times New Roman" w:hint="cs"/>
          <w:b/>
          <w:bCs/>
          <w:sz w:val="28"/>
          <w:szCs w:val="28"/>
          <w:rtl/>
        </w:rPr>
        <w:t>ة</w:t>
      </w:r>
    </w:p>
    <w:p w14:paraId="2E3F92BE" w14:textId="77777777" w:rsidR="004531E1" w:rsidRPr="004531E1" w:rsidRDefault="004531E1" w:rsidP="004531E1">
      <w:pPr>
        <w:widowControl w:val="0"/>
        <w:spacing w:after="0" w:line="240" w:lineRule="auto"/>
        <w:jc w:val="center"/>
        <w:rPr>
          <w:rFonts w:ascii="Times New Roman" w:eastAsia="Calibri" w:hAnsi="Times New Roman" w:cs="Times New Roman"/>
          <w:b/>
          <w:bCs/>
          <w:sz w:val="28"/>
          <w:szCs w:val="28"/>
          <w:vertAlign w:val="superscript"/>
          <w:rtl/>
        </w:rPr>
      </w:pPr>
      <w:r w:rsidRPr="004531E1">
        <w:rPr>
          <w:rFonts w:ascii="Times New Roman" w:eastAsia="Calibri" w:hAnsi="Times New Roman" w:cs="Times New Roman" w:hint="cs"/>
          <w:b/>
          <w:bCs/>
          <w:sz w:val="28"/>
          <w:szCs w:val="28"/>
          <w:rtl/>
        </w:rPr>
        <w:t>سعيدة رضا علي</w:t>
      </w:r>
      <w:r w:rsidRPr="004531E1">
        <w:rPr>
          <w:rFonts w:ascii="Times New Roman" w:eastAsia="Calibri" w:hAnsi="Times New Roman" w:cs="Times New Roman" w:hint="cs"/>
          <w:b/>
          <w:bCs/>
          <w:sz w:val="28"/>
          <w:szCs w:val="28"/>
          <w:vertAlign w:val="superscript"/>
          <w:rtl/>
        </w:rPr>
        <w:t>1</w:t>
      </w:r>
      <w:r w:rsidRPr="004531E1">
        <w:rPr>
          <w:rFonts w:ascii="Times New Roman" w:eastAsia="Calibri" w:hAnsi="Times New Roman" w:cs="Times New Roman" w:hint="cs"/>
          <w:b/>
          <w:bCs/>
          <w:sz w:val="28"/>
          <w:szCs w:val="28"/>
          <w:rtl/>
        </w:rPr>
        <w:t>، محمد عبدالعال</w:t>
      </w:r>
      <w:r w:rsidRPr="004531E1">
        <w:rPr>
          <w:rFonts w:ascii="Times New Roman" w:eastAsia="Calibri" w:hAnsi="Times New Roman" w:cs="Times New Roman" w:hint="cs"/>
          <w:b/>
          <w:bCs/>
          <w:sz w:val="28"/>
          <w:szCs w:val="28"/>
          <w:vertAlign w:val="superscript"/>
          <w:rtl/>
        </w:rPr>
        <w:t>2</w:t>
      </w:r>
      <w:r w:rsidRPr="004531E1">
        <w:rPr>
          <w:rFonts w:ascii="Times New Roman" w:eastAsia="Calibri" w:hAnsi="Times New Roman" w:cs="Times New Roman" w:hint="cs"/>
          <w:b/>
          <w:bCs/>
          <w:sz w:val="28"/>
          <w:szCs w:val="28"/>
          <w:rtl/>
        </w:rPr>
        <w:t>، محمد السمنودي</w:t>
      </w:r>
      <w:r w:rsidRPr="004531E1">
        <w:rPr>
          <w:rFonts w:ascii="Times New Roman" w:eastAsia="Calibri" w:hAnsi="Times New Roman" w:cs="Times New Roman" w:hint="cs"/>
          <w:b/>
          <w:bCs/>
          <w:sz w:val="28"/>
          <w:szCs w:val="28"/>
          <w:vertAlign w:val="superscript"/>
          <w:rtl/>
        </w:rPr>
        <w:t>2</w:t>
      </w:r>
      <w:r w:rsidRPr="004531E1">
        <w:rPr>
          <w:rFonts w:ascii="Times New Roman" w:eastAsia="Calibri" w:hAnsi="Times New Roman" w:cs="Times New Roman" w:hint="cs"/>
          <w:b/>
          <w:bCs/>
          <w:sz w:val="28"/>
          <w:szCs w:val="28"/>
          <w:rtl/>
        </w:rPr>
        <w:t>، صباح إبراهيم</w:t>
      </w:r>
      <w:r w:rsidRPr="004531E1">
        <w:rPr>
          <w:rFonts w:ascii="Times New Roman" w:eastAsia="Calibri" w:hAnsi="Times New Roman" w:cs="Times New Roman" w:hint="cs"/>
          <w:b/>
          <w:bCs/>
          <w:sz w:val="28"/>
          <w:szCs w:val="28"/>
          <w:vertAlign w:val="superscript"/>
          <w:rtl/>
        </w:rPr>
        <w:t>3</w:t>
      </w:r>
    </w:p>
    <w:p w14:paraId="57ED4C9A" w14:textId="77777777" w:rsidR="004531E1" w:rsidRPr="004531E1" w:rsidRDefault="004531E1" w:rsidP="004531E1">
      <w:pPr>
        <w:widowControl w:val="0"/>
        <w:spacing w:after="0" w:line="240" w:lineRule="auto"/>
        <w:jc w:val="center"/>
        <w:rPr>
          <w:rFonts w:ascii="Times New Roman" w:eastAsia="Calibri" w:hAnsi="Times New Roman" w:cs="Times New Roman"/>
          <w:b/>
          <w:bCs/>
          <w:sz w:val="28"/>
          <w:szCs w:val="28"/>
          <w:rtl/>
        </w:rPr>
      </w:pPr>
      <w:r w:rsidRPr="004531E1">
        <w:rPr>
          <w:rFonts w:ascii="Times New Roman" w:eastAsia="Calibri" w:hAnsi="Times New Roman" w:cs="Times New Roman" w:hint="cs"/>
          <w:b/>
          <w:bCs/>
          <w:sz w:val="28"/>
          <w:szCs w:val="28"/>
          <w:rtl/>
        </w:rPr>
        <w:t xml:space="preserve"> </w:t>
      </w:r>
    </w:p>
    <w:p w14:paraId="45A09805" w14:textId="77777777" w:rsidR="004531E1" w:rsidRPr="004531E1" w:rsidRDefault="004531E1" w:rsidP="004531E1">
      <w:pPr>
        <w:widowControl w:val="0"/>
        <w:spacing w:after="0" w:line="240" w:lineRule="auto"/>
        <w:jc w:val="right"/>
        <w:rPr>
          <w:rFonts w:ascii="Times New Roman" w:eastAsia="Calibri" w:hAnsi="Times New Roman" w:cs="Times New Roman"/>
          <w:rtl/>
        </w:rPr>
      </w:pPr>
      <w:r w:rsidRPr="004531E1">
        <w:rPr>
          <w:rFonts w:ascii="Times New Roman" w:eastAsia="Calibri" w:hAnsi="Times New Roman" w:cs="Times New Roman" w:hint="cs"/>
          <w:rtl/>
        </w:rPr>
        <w:t>قسم طب الأطفال، مستشفي كفر الشيخ العام، وزارة الصحة، مصر</w:t>
      </w:r>
      <w:r w:rsidRPr="004531E1">
        <w:rPr>
          <w:rFonts w:ascii="Times New Roman" w:eastAsia="Calibri" w:hAnsi="Times New Roman" w:cs="Times New Roman" w:hint="cs"/>
          <w:vertAlign w:val="superscript"/>
          <w:rtl/>
        </w:rPr>
        <w:t>1</w:t>
      </w:r>
    </w:p>
    <w:p w14:paraId="3CF4DD1F" w14:textId="77777777" w:rsidR="004531E1" w:rsidRPr="004531E1" w:rsidRDefault="004531E1" w:rsidP="004531E1">
      <w:pPr>
        <w:widowControl w:val="0"/>
        <w:spacing w:after="0" w:line="240" w:lineRule="auto"/>
        <w:jc w:val="right"/>
        <w:rPr>
          <w:rFonts w:ascii="Times New Roman" w:eastAsia="Calibri" w:hAnsi="Times New Roman" w:cs="Times New Roman"/>
          <w:rtl/>
        </w:rPr>
      </w:pPr>
      <w:r w:rsidRPr="004531E1">
        <w:rPr>
          <w:rFonts w:ascii="Times New Roman" w:eastAsia="Calibri" w:hAnsi="Times New Roman" w:cs="Times New Roman" w:hint="cs"/>
          <w:rtl/>
        </w:rPr>
        <w:t>قسم طب الأطفال</w:t>
      </w:r>
      <w:r w:rsidRPr="004531E1">
        <w:rPr>
          <w:rFonts w:ascii="Times New Roman" w:eastAsia="Calibri" w:hAnsi="Times New Roman" w:cs="Times New Roman" w:hint="cs"/>
          <w:vertAlign w:val="superscript"/>
          <w:rtl/>
        </w:rPr>
        <w:t xml:space="preserve">2  </w:t>
      </w:r>
      <w:r w:rsidRPr="004531E1">
        <w:rPr>
          <w:rFonts w:ascii="Times New Roman" w:eastAsia="Calibri" w:hAnsi="Times New Roman" w:cs="Times New Roman" w:hint="cs"/>
          <w:rtl/>
        </w:rPr>
        <w:t>وقسم الباثولوجيا الإكلينيكية</w:t>
      </w:r>
      <w:r w:rsidRPr="004531E1">
        <w:rPr>
          <w:rFonts w:ascii="Times New Roman" w:eastAsia="Calibri" w:hAnsi="Times New Roman" w:cs="Times New Roman" w:hint="cs"/>
          <w:vertAlign w:val="superscript"/>
          <w:rtl/>
        </w:rPr>
        <w:t>3</w:t>
      </w:r>
      <w:r w:rsidRPr="004531E1">
        <w:rPr>
          <w:rFonts w:ascii="Times New Roman" w:eastAsia="Calibri" w:hAnsi="Times New Roman" w:cs="Times New Roman" w:hint="cs"/>
          <w:rtl/>
        </w:rPr>
        <w:t xml:space="preserve">، كلية الطب بدمياط، جامعة الأزهر، مصر. </w:t>
      </w:r>
    </w:p>
    <w:p w14:paraId="18D3B7EB" w14:textId="77777777" w:rsidR="004531E1" w:rsidRPr="004531E1" w:rsidRDefault="004531E1" w:rsidP="004531E1">
      <w:pPr>
        <w:widowControl w:val="0"/>
        <w:spacing w:after="0" w:line="240" w:lineRule="auto"/>
        <w:jc w:val="center"/>
        <w:rPr>
          <w:rFonts w:ascii="Times New Roman" w:eastAsia="Calibri" w:hAnsi="Times New Roman" w:cs="Times New Roman"/>
          <w:b/>
          <w:bCs/>
          <w:sz w:val="2"/>
          <w:szCs w:val="2"/>
        </w:rPr>
      </w:pPr>
    </w:p>
    <w:p w14:paraId="0D437B0E" w14:textId="77777777" w:rsidR="004531E1" w:rsidRPr="004531E1" w:rsidRDefault="004531E1" w:rsidP="004531E1">
      <w:pPr>
        <w:widowControl w:val="0"/>
        <w:spacing w:after="0" w:line="240" w:lineRule="auto"/>
        <w:jc w:val="center"/>
        <w:rPr>
          <w:rFonts w:ascii="Times New Roman" w:eastAsia="Calibri" w:hAnsi="Times New Roman" w:cs="Times New Roman"/>
          <w:sz w:val="2"/>
          <w:szCs w:val="2"/>
        </w:rPr>
      </w:pPr>
    </w:p>
    <w:p w14:paraId="70D482E7" w14:textId="77777777" w:rsidR="004531E1" w:rsidRPr="004531E1" w:rsidRDefault="004531E1" w:rsidP="004531E1">
      <w:pPr>
        <w:widowControl w:val="0"/>
        <w:spacing w:after="0" w:line="240" w:lineRule="auto"/>
        <w:jc w:val="both"/>
        <w:rPr>
          <w:rFonts w:ascii="Times New Roman" w:eastAsia="Calibri" w:hAnsi="Times New Roman" w:cs="Times New Roman"/>
          <w:sz w:val="20"/>
          <w:szCs w:val="20"/>
        </w:rPr>
      </w:pPr>
    </w:p>
    <w:p w14:paraId="23AEC850" w14:textId="77777777" w:rsidR="004531E1" w:rsidRPr="004531E1" w:rsidRDefault="004531E1" w:rsidP="004531E1">
      <w:pPr>
        <w:widowControl w:val="0"/>
        <w:bidi/>
        <w:spacing w:after="0" w:line="240" w:lineRule="auto"/>
        <w:jc w:val="both"/>
        <w:rPr>
          <w:rFonts w:ascii="Times New Roman" w:eastAsia="Calibri" w:hAnsi="Times New Roman" w:cs="Times New Roman"/>
          <w:b/>
          <w:bCs/>
          <w:sz w:val="20"/>
          <w:szCs w:val="20"/>
          <w:rtl/>
        </w:rPr>
      </w:pPr>
      <w:r w:rsidRPr="004531E1">
        <w:rPr>
          <w:rFonts w:ascii="Times New Roman" w:eastAsia="Calibri" w:hAnsi="Times New Roman" w:cs="Times New Roman"/>
          <w:b/>
          <w:bCs/>
          <w:sz w:val="20"/>
          <w:szCs w:val="20"/>
          <w:rtl/>
        </w:rPr>
        <w:t>المؤلف المراسل:</w:t>
      </w:r>
      <w:r w:rsidRPr="004531E1">
        <w:rPr>
          <w:rFonts w:ascii="Times New Roman" w:eastAsia="Calibri" w:hAnsi="Times New Roman" w:cs="Times New Roman" w:hint="cs"/>
          <w:b/>
          <w:bCs/>
          <w:sz w:val="20"/>
          <w:szCs w:val="20"/>
          <w:rtl/>
        </w:rPr>
        <w:t xml:space="preserve"> سعيدة رضا علي </w:t>
      </w:r>
      <w:r w:rsidRPr="004531E1">
        <w:rPr>
          <w:rFonts w:ascii="Times New Roman" w:eastAsia="Calibri" w:hAnsi="Times New Roman" w:cs="Times New Roman"/>
          <w:b/>
          <w:bCs/>
          <w:sz w:val="20"/>
          <w:szCs w:val="20"/>
          <w:rtl/>
        </w:rPr>
        <w:t xml:space="preserve"> </w:t>
      </w:r>
    </w:p>
    <w:p w14:paraId="03476A3A" w14:textId="77777777" w:rsidR="004531E1" w:rsidRPr="004531E1" w:rsidRDefault="004531E1" w:rsidP="004531E1">
      <w:pPr>
        <w:widowControl w:val="0"/>
        <w:bidi/>
        <w:spacing w:after="0" w:line="240" w:lineRule="auto"/>
        <w:jc w:val="both"/>
        <w:rPr>
          <w:rFonts w:ascii="Times New Roman" w:eastAsia="Calibri" w:hAnsi="Times New Roman" w:cs="Times New Roman"/>
          <w:b/>
          <w:bCs/>
          <w:sz w:val="20"/>
          <w:szCs w:val="20"/>
          <w:rtl/>
        </w:rPr>
      </w:pPr>
      <w:r w:rsidRPr="004531E1">
        <w:rPr>
          <w:rFonts w:ascii="Times New Roman" w:eastAsia="Calibri" w:hAnsi="Times New Roman" w:cs="Times New Roman"/>
          <w:b/>
          <w:bCs/>
          <w:sz w:val="20"/>
          <w:szCs w:val="20"/>
          <w:rtl/>
        </w:rPr>
        <w:t xml:space="preserve">البريد الالكتروني: </w:t>
      </w:r>
      <w:hyperlink r:id="rId7" w:history="1">
        <w:r w:rsidRPr="004531E1">
          <w:rPr>
            <w:rFonts w:ascii="Times New Roman" w:eastAsia="Calibri" w:hAnsi="Times New Roman" w:cs="Times New Roman"/>
            <w:b/>
            <w:bCs/>
            <w:color w:val="0563C1"/>
            <w:sz w:val="20"/>
            <w:szCs w:val="20"/>
            <w:u w:val="single"/>
          </w:rPr>
          <w:t>sobhyaliali@gmail.com</w:t>
        </w:r>
      </w:hyperlink>
    </w:p>
    <w:p w14:paraId="65C2D948" w14:textId="77777777" w:rsidR="004531E1" w:rsidRPr="004531E1" w:rsidRDefault="004531E1" w:rsidP="004531E1">
      <w:pPr>
        <w:bidi/>
        <w:spacing w:after="0" w:line="240" w:lineRule="auto"/>
        <w:jc w:val="both"/>
        <w:rPr>
          <w:rFonts w:ascii="Times New Roman" w:eastAsia="Calibri" w:hAnsi="Times New Roman" w:cs="Times New Roman"/>
          <w:b/>
          <w:bCs/>
          <w:sz w:val="16"/>
          <w:szCs w:val="16"/>
          <w:rtl/>
        </w:rPr>
      </w:pPr>
      <w:r w:rsidRPr="004531E1">
        <w:rPr>
          <w:rFonts w:ascii="Times New Roman" w:eastAsia="Calibri" w:hAnsi="Times New Roman" w:cs="Times New Roman"/>
          <w:sz w:val="20"/>
          <w:szCs w:val="20"/>
          <w:rtl/>
          <w:lang w:bidi="ar-EG"/>
        </w:rPr>
        <w:t xml:space="preserve">المعرف الرقمي للمقالة: </w:t>
      </w:r>
      <w:r w:rsidRPr="004531E1">
        <w:rPr>
          <w:rFonts w:ascii="Times New Roman" w:eastAsia="Calibri" w:hAnsi="Times New Roman" w:cs="Times New Roman"/>
          <w:sz w:val="20"/>
          <w:szCs w:val="20"/>
          <w:lang w:bidi="ar-EG"/>
        </w:rPr>
        <w:t>10.21608/ijma.2019.18377.1038</w:t>
      </w:r>
    </w:p>
    <w:p w14:paraId="7F16916C" w14:textId="77777777" w:rsidR="004531E1" w:rsidRPr="004531E1" w:rsidRDefault="004531E1" w:rsidP="004531E1">
      <w:pPr>
        <w:bidi/>
        <w:spacing w:after="0" w:line="240" w:lineRule="auto"/>
        <w:jc w:val="both"/>
        <w:rPr>
          <w:rFonts w:ascii="Times New Roman" w:eastAsia="Calibri" w:hAnsi="Times New Roman" w:cs="Times New Roman"/>
          <w:sz w:val="20"/>
          <w:szCs w:val="20"/>
        </w:rPr>
      </w:pPr>
      <w:r w:rsidRPr="004531E1">
        <w:rPr>
          <w:rFonts w:ascii="Times New Roman" w:eastAsia="Calibri" w:hAnsi="Times New Roman" w:cs="Times New Roman"/>
          <w:sz w:val="18"/>
          <w:szCs w:val="18"/>
          <w:rtl/>
        </w:rPr>
        <w:t xml:space="preserve">تاريخ الاستلام: </w:t>
      </w:r>
      <w:r w:rsidRPr="004531E1">
        <w:rPr>
          <w:rFonts w:ascii="Times New Roman" w:eastAsia="Calibri" w:hAnsi="Times New Roman" w:cs="Times New Roman" w:hint="cs"/>
          <w:sz w:val="18"/>
          <w:szCs w:val="18"/>
          <w:rtl/>
        </w:rPr>
        <w:t>18- 10- 2019، تاريخ المراجعة: 18- 12- 2019، تاريخ القبول للنشر 21- 12- 2019، تاريخ النشر علي الموقع الالكتروني: 21- 12- 2019.</w:t>
      </w:r>
    </w:p>
    <w:p w14:paraId="1FD5CD27" w14:textId="77777777" w:rsidR="004531E1" w:rsidRPr="004531E1" w:rsidRDefault="004531E1" w:rsidP="004531E1">
      <w:pPr>
        <w:widowControl w:val="0"/>
        <w:bidi/>
        <w:spacing w:after="0" w:line="240" w:lineRule="auto"/>
        <w:jc w:val="both"/>
        <w:rPr>
          <w:rFonts w:ascii="Times New Roman" w:eastAsia="Calibri" w:hAnsi="Times New Roman" w:cs="Times New Roman"/>
          <w:sz w:val="24"/>
          <w:szCs w:val="24"/>
        </w:rPr>
      </w:pPr>
    </w:p>
    <w:p w14:paraId="682C20D1" w14:textId="77777777" w:rsidR="004531E1" w:rsidRPr="004531E1" w:rsidRDefault="004531E1" w:rsidP="004531E1">
      <w:pPr>
        <w:widowControl w:val="0"/>
        <w:spacing w:after="0" w:line="240" w:lineRule="auto"/>
        <w:jc w:val="both"/>
        <w:rPr>
          <w:rFonts w:ascii="Times New Roman" w:eastAsia="Calibri" w:hAnsi="Times New Roman" w:cs="Times New Roman"/>
          <w:color w:val="2E74B5"/>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531E1" w:rsidRPr="004531E1" w14:paraId="00252C59" w14:textId="77777777" w:rsidTr="0054732C">
        <w:tc>
          <w:tcPr>
            <w:tcW w:w="5000" w:type="pct"/>
            <w:tcBorders>
              <w:top w:val="single" w:sz="24" w:space="0" w:color="385623"/>
              <w:left w:val="nil"/>
              <w:bottom w:val="single" w:sz="24" w:space="0" w:color="385623"/>
              <w:right w:val="nil"/>
            </w:tcBorders>
            <w:shd w:val="clear" w:color="auto" w:fill="auto"/>
          </w:tcPr>
          <w:p w14:paraId="7FF3CEFC" w14:textId="77777777" w:rsidR="004531E1" w:rsidRPr="004531E1" w:rsidRDefault="004531E1" w:rsidP="004531E1">
            <w:pPr>
              <w:widowControl w:val="0"/>
              <w:spacing w:after="0" w:line="240" w:lineRule="auto"/>
              <w:ind w:left="1173" w:hanging="1173"/>
              <w:jc w:val="center"/>
              <w:rPr>
                <w:rFonts w:ascii="Times New Roman" w:eastAsia="Calibri" w:hAnsi="Times New Roman" w:cs="Times New Roman"/>
                <w:b/>
                <w:bCs/>
                <w:sz w:val="24"/>
                <w:szCs w:val="24"/>
                <w:rtl/>
              </w:rPr>
            </w:pPr>
            <w:r w:rsidRPr="004531E1">
              <w:rPr>
                <w:rFonts w:ascii="Times New Roman" w:eastAsia="Calibri" w:hAnsi="Times New Roman" w:cs="Times New Roman" w:hint="cs"/>
                <w:b/>
                <w:bCs/>
                <w:sz w:val="24"/>
                <w:szCs w:val="24"/>
                <w:rtl/>
              </w:rPr>
              <w:t>الملخص باللغة العربية</w:t>
            </w:r>
          </w:p>
          <w:p w14:paraId="47588A50" w14:textId="77777777" w:rsidR="004531E1" w:rsidRPr="004531E1" w:rsidRDefault="004531E1" w:rsidP="004531E1">
            <w:pPr>
              <w:widowControl w:val="0"/>
              <w:bidi/>
              <w:spacing w:after="0" w:line="240" w:lineRule="auto"/>
              <w:ind w:left="1173" w:hanging="1173"/>
              <w:jc w:val="both"/>
              <w:rPr>
                <w:rFonts w:ascii="Times New Roman" w:eastAsia="Calibri" w:hAnsi="Times New Roman" w:cs="Times New Roman"/>
                <w:b/>
                <w:bCs/>
                <w:sz w:val="24"/>
                <w:szCs w:val="24"/>
                <w:rtl/>
                <w:lang w:bidi="ar-EG"/>
              </w:rPr>
            </w:pPr>
            <w:r w:rsidRPr="004531E1">
              <w:rPr>
                <w:rFonts w:ascii="Times New Roman" w:eastAsia="Calibri" w:hAnsi="Times New Roman" w:cs="Times New Roman" w:hint="cs"/>
                <w:b/>
                <w:bCs/>
                <w:sz w:val="24"/>
                <w:szCs w:val="24"/>
                <w:rtl/>
                <w:lang w:bidi="ar-EG"/>
              </w:rPr>
              <w:t xml:space="preserve">المقدمة: </w:t>
            </w:r>
            <w:r w:rsidRPr="004531E1">
              <w:rPr>
                <w:rFonts w:ascii="Times New Roman" w:eastAsia="Calibri" w:hAnsi="Times New Roman" w:cs="Times New Roman" w:hint="cs"/>
                <w:sz w:val="24"/>
                <w:szCs w:val="24"/>
                <w:rtl/>
                <w:lang w:bidi="ar-EG"/>
              </w:rPr>
              <w:t xml:space="preserve">اليرقان (الاصفرار) الوليدي هو </w:t>
            </w:r>
            <w:r w:rsidRPr="004531E1">
              <w:rPr>
                <w:rFonts w:ascii="Times New Roman" w:eastAsia="Calibri" w:hAnsi="Times New Roman" w:cs="Times New Roman"/>
                <w:sz w:val="24"/>
                <w:szCs w:val="24"/>
                <w:rtl/>
                <w:lang w:bidi="ar-EG"/>
              </w:rPr>
              <w:t>السبب الأكثر شيوعا لل</w:t>
            </w:r>
            <w:r w:rsidRPr="004531E1">
              <w:rPr>
                <w:rFonts w:ascii="Times New Roman" w:eastAsia="Calibri" w:hAnsi="Times New Roman" w:cs="Times New Roman" w:hint="cs"/>
                <w:sz w:val="24"/>
                <w:szCs w:val="24"/>
                <w:rtl/>
                <w:lang w:bidi="ar-EG"/>
              </w:rPr>
              <w:t>حجز</w:t>
            </w:r>
            <w:r w:rsidRPr="004531E1">
              <w:rPr>
                <w:rFonts w:ascii="Times New Roman" w:eastAsia="Calibri" w:hAnsi="Times New Roman" w:cs="Times New Roman"/>
                <w:sz w:val="24"/>
                <w:szCs w:val="24"/>
                <w:rtl/>
                <w:lang w:bidi="ar-EG"/>
              </w:rPr>
              <w:t xml:space="preserve"> في المستشفى في الشهر الأول من الحياة. </w:t>
            </w:r>
            <w:r w:rsidRPr="004531E1">
              <w:rPr>
                <w:rFonts w:ascii="Times New Roman" w:eastAsia="Calibri" w:hAnsi="Times New Roman" w:cs="Times New Roman" w:hint="cs"/>
                <w:sz w:val="24"/>
                <w:szCs w:val="24"/>
                <w:rtl/>
                <w:lang w:bidi="ar-EG"/>
              </w:rPr>
              <w:t>و</w:t>
            </w:r>
            <w:r w:rsidRPr="004531E1">
              <w:rPr>
                <w:rFonts w:ascii="Times New Roman" w:eastAsia="Calibri" w:hAnsi="Times New Roman" w:cs="Times New Roman"/>
                <w:sz w:val="24"/>
                <w:szCs w:val="24"/>
                <w:rtl/>
                <w:lang w:bidi="ar-EG"/>
              </w:rPr>
              <w:t>تؤثر بعض العوامل (مثل العوامل السابقة للولادة</w:t>
            </w:r>
            <w:r w:rsidRPr="004531E1">
              <w:rPr>
                <w:rFonts w:ascii="Times New Roman" w:eastAsia="Calibri" w:hAnsi="Times New Roman" w:cs="Times New Roman" w:hint="cs"/>
                <w:sz w:val="24"/>
                <w:szCs w:val="24"/>
                <w:rtl/>
                <w:lang w:bidi="ar-EG"/>
              </w:rPr>
              <w:t>،</w:t>
            </w:r>
            <w:r w:rsidRPr="004531E1">
              <w:rPr>
                <w:rFonts w:ascii="Times New Roman" w:eastAsia="Calibri" w:hAnsi="Times New Roman" w:cs="Times New Roman"/>
                <w:sz w:val="24"/>
                <w:szCs w:val="24"/>
                <w:rtl/>
                <w:lang w:bidi="ar-EG"/>
              </w:rPr>
              <w:t xml:space="preserve"> والعوامل الوليدية</w:t>
            </w:r>
            <w:r w:rsidRPr="004531E1">
              <w:rPr>
                <w:rFonts w:ascii="Times New Roman" w:eastAsia="Calibri" w:hAnsi="Times New Roman" w:cs="Times New Roman" w:hint="cs"/>
                <w:sz w:val="24"/>
                <w:szCs w:val="24"/>
                <w:rtl/>
                <w:lang w:bidi="ar-EG"/>
              </w:rPr>
              <w:t>،</w:t>
            </w:r>
            <w:r w:rsidRPr="004531E1">
              <w:rPr>
                <w:rFonts w:ascii="Times New Roman" w:eastAsia="Calibri" w:hAnsi="Times New Roman" w:cs="Times New Roman"/>
                <w:sz w:val="24"/>
                <w:szCs w:val="24"/>
                <w:rtl/>
                <w:lang w:bidi="ar-EG"/>
              </w:rPr>
              <w:t xml:space="preserve"> والعوامل الأمومية والعوامل البيئية (مثل الزنك) على تكرار اليرقان الوليدي.</w:t>
            </w:r>
            <w:r w:rsidRPr="004531E1">
              <w:rPr>
                <w:rFonts w:ascii="Times New Roman" w:eastAsia="Calibri" w:hAnsi="Times New Roman" w:cs="Times New Roman" w:hint="cs"/>
                <w:sz w:val="24"/>
                <w:szCs w:val="24"/>
                <w:rtl/>
                <w:lang w:bidi="ar-EG"/>
              </w:rPr>
              <w:t xml:space="preserve"> وفي ح</w:t>
            </w:r>
            <w:r w:rsidRPr="004531E1">
              <w:rPr>
                <w:rFonts w:ascii="Times New Roman" w:eastAsia="Calibri" w:hAnsi="Times New Roman" w:cs="Times New Roman"/>
                <w:sz w:val="24"/>
                <w:szCs w:val="24"/>
                <w:rtl/>
                <w:lang w:bidi="ar-EG"/>
              </w:rPr>
              <w:t>ديثي الولادة</w:t>
            </w:r>
            <w:r w:rsidRPr="004531E1">
              <w:rPr>
                <w:rFonts w:ascii="Times New Roman" w:eastAsia="Calibri" w:hAnsi="Times New Roman" w:cs="Times New Roman" w:hint="cs"/>
                <w:sz w:val="24"/>
                <w:szCs w:val="24"/>
                <w:rtl/>
                <w:lang w:bidi="ar-EG"/>
              </w:rPr>
              <w:t xml:space="preserve"> كاملي النمو</w:t>
            </w:r>
            <w:r w:rsidRPr="004531E1">
              <w:rPr>
                <w:rFonts w:ascii="Times New Roman" w:eastAsia="Calibri" w:hAnsi="Times New Roman" w:cs="Times New Roman"/>
                <w:sz w:val="24"/>
                <w:szCs w:val="24"/>
                <w:rtl/>
                <w:lang w:bidi="ar-EG"/>
              </w:rPr>
              <w:t xml:space="preserve">، </w:t>
            </w:r>
            <w:r w:rsidRPr="004531E1">
              <w:rPr>
                <w:rFonts w:ascii="Times New Roman" w:eastAsia="Calibri" w:hAnsi="Times New Roman" w:cs="Times New Roman" w:hint="cs"/>
                <w:sz w:val="24"/>
                <w:szCs w:val="24"/>
                <w:rtl/>
                <w:lang w:bidi="ar-EG"/>
              </w:rPr>
              <w:t xml:space="preserve">تم افتراض </w:t>
            </w:r>
            <w:r w:rsidRPr="004531E1">
              <w:rPr>
                <w:rFonts w:ascii="Times New Roman" w:eastAsia="Calibri" w:hAnsi="Times New Roman" w:cs="Times New Roman"/>
                <w:sz w:val="24"/>
                <w:szCs w:val="24"/>
                <w:rtl/>
                <w:lang w:bidi="ar-EG"/>
              </w:rPr>
              <w:t xml:space="preserve">وجود علاقة بين جودة الزنك في الدم وفرط </w:t>
            </w:r>
            <w:r w:rsidRPr="004531E1">
              <w:rPr>
                <w:rFonts w:ascii="Times New Roman" w:eastAsia="Calibri" w:hAnsi="Times New Roman" w:cs="Times New Roman" w:hint="cs"/>
                <w:sz w:val="24"/>
                <w:szCs w:val="24"/>
                <w:rtl/>
                <w:lang w:bidi="ar-EG"/>
              </w:rPr>
              <w:t>الضفراء</w:t>
            </w:r>
            <w:r w:rsidRPr="004531E1">
              <w:rPr>
                <w:rFonts w:ascii="Times New Roman" w:eastAsia="Calibri" w:hAnsi="Times New Roman" w:cs="Times New Roman"/>
                <w:b/>
                <w:bCs/>
                <w:sz w:val="24"/>
                <w:szCs w:val="24"/>
                <w:lang w:bidi="ar-EG"/>
              </w:rPr>
              <w:t>.</w:t>
            </w:r>
          </w:p>
          <w:p w14:paraId="2ABF0724" w14:textId="77777777" w:rsidR="004531E1" w:rsidRPr="004531E1" w:rsidRDefault="004531E1" w:rsidP="004531E1">
            <w:pPr>
              <w:widowControl w:val="0"/>
              <w:bidi/>
              <w:spacing w:after="0" w:line="240" w:lineRule="auto"/>
              <w:ind w:left="1173" w:hanging="1173"/>
              <w:jc w:val="both"/>
              <w:rPr>
                <w:rFonts w:ascii="Times New Roman" w:eastAsia="Calibri" w:hAnsi="Times New Roman" w:cs="Times New Roman"/>
                <w:sz w:val="24"/>
                <w:szCs w:val="24"/>
                <w:rtl/>
                <w:lang w:bidi="ar-EG"/>
              </w:rPr>
            </w:pPr>
            <w:r w:rsidRPr="004531E1">
              <w:rPr>
                <w:rFonts w:ascii="Times New Roman" w:eastAsia="Calibri" w:hAnsi="Times New Roman" w:cs="Times New Roman" w:hint="cs"/>
                <w:b/>
                <w:bCs/>
                <w:sz w:val="24"/>
                <w:szCs w:val="24"/>
                <w:rtl/>
                <w:lang w:bidi="ar-EG"/>
              </w:rPr>
              <w:t xml:space="preserve">الهدف من الدراسة: </w:t>
            </w:r>
            <w:r w:rsidRPr="004531E1">
              <w:rPr>
                <w:rFonts w:ascii="Times New Roman" w:eastAsia="Calibri" w:hAnsi="Times New Roman" w:cs="Times New Roman"/>
                <w:sz w:val="24"/>
                <w:szCs w:val="24"/>
                <w:rtl/>
                <w:lang w:bidi="ar-EG"/>
              </w:rPr>
              <w:t>تقييم مستوى الزنك في مصل حديثي الولادة</w:t>
            </w:r>
            <w:r w:rsidRPr="004531E1">
              <w:rPr>
                <w:rFonts w:ascii="Times New Roman" w:eastAsia="Calibri" w:hAnsi="Times New Roman" w:cs="Times New Roman" w:hint="cs"/>
                <w:sz w:val="24"/>
                <w:szCs w:val="24"/>
                <w:rtl/>
                <w:lang w:bidi="ar-EG"/>
              </w:rPr>
              <w:t xml:space="preserve"> ممن لديهم يرقان وليدي (ارتفاع في نسبة الصفراء غير المباشرة).</w:t>
            </w:r>
          </w:p>
          <w:p w14:paraId="7D81AF04" w14:textId="77777777" w:rsidR="004531E1" w:rsidRPr="004531E1" w:rsidRDefault="004531E1" w:rsidP="004531E1">
            <w:pPr>
              <w:widowControl w:val="0"/>
              <w:bidi/>
              <w:spacing w:after="0" w:line="240" w:lineRule="auto"/>
              <w:ind w:left="1173" w:hanging="1173"/>
              <w:jc w:val="both"/>
              <w:rPr>
                <w:rFonts w:ascii="Times New Roman" w:eastAsia="Calibri" w:hAnsi="Times New Roman" w:cs="Times New Roman"/>
                <w:sz w:val="24"/>
                <w:szCs w:val="24"/>
                <w:rtl/>
              </w:rPr>
            </w:pPr>
            <w:r w:rsidRPr="004531E1">
              <w:rPr>
                <w:rFonts w:ascii="Times New Roman" w:eastAsia="Calibri" w:hAnsi="Times New Roman" w:cs="Times New Roman" w:hint="cs"/>
                <w:b/>
                <w:bCs/>
                <w:sz w:val="24"/>
                <w:szCs w:val="24"/>
                <w:rtl/>
                <w:lang w:bidi="ar-EG"/>
              </w:rPr>
              <w:t xml:space="preserve">المرضي وطرق البحث: </w:t>
            </w:r>
            <w:r w:rsidRPr="004531E1">
              <w:rPr>
                <w:rFonts w:ascii="Times New Roman" w:eastAsia="Calibri" w:hAnsi="Times New Roman" w:cs="Times New Roman" w:hint="cs"/>
                <w:sz w:val="24"/>
                <w:szCs w:val="24"/>
                <w:rtl/>
                <w:lang w:bidi="ar-EG"/>
              </w:rPr>
              <w:t xml:space="preserve">صممت دراسة الحالية من مجموعتين، مجموعة الدراسة (الحالات)، والمجموعة الضابطة(الحاكمة، الأصحاء). وقد أجريت بوحدة رعاية الأطفال حديثي الولادة والعيادة الخارجية لقسم طب الأطفال، بالمستشفي الجامعي لكلية الطب بدمياط (جامعة الأزهر) في الفترة من يونيو 2018 إلي فبراير 2019. </w:t>
            </w:r>
            <w:r w:rsidRPr="004531E1">
              <w:rPr>
                <w:rFonts w:ascii="Times New Roman" w:eastAsia="Calibri" w:hAnsi="Times New Roman" w:cs="Times New Roman"/>
                <w:sz w:val="24"/>
                <w:szCs w:val="24"/>
                <w:rtl/>
              </w:rPr>
              <w:t xml:space="preserve">وشملت 75 </w:t>
            </w:r>
            <w:r w:rsidRPr="004531E1">
              <w:rPr>
                <w:rFonts w:ascii="Times New Roman" w:eastAsia="Calibri" w:hAnsi="Times New Roman" w:cs="Times New Roman" w:hint="cs"/>
                <w:sz w:val="24"/>
                <w:szCs w:val="24"/>
                <w:rtl/>
              </w:rPr>
              <w:t xml:space="preserve">من </w:t>
            </w:r>
            <w:r w:rsidRPr="004531E1">
              <w:rPr>
                <w:rFonts w:ascii="Times New Roman" w:eastAsia="Calibri" w:hAnsi="Times New Roman" w:cs="Times New Roman"/>
                <w:sz w:val="24"/>
                <w:szCs w:val="24"/>
                <w:rtl/>
              </w:rPr>
              <w:t xml:space="preserve">حديثي الولادة مع اليرقان الوليدي كمجموعة الحالات و 75 حديثي الولادة </w:t>
            </w:r>
            <w:r w:rsidRPr="004531E1">
              <w:rPr>
                <w:rFonts w:ascii="Times New Roman" w:eastAsia="Calibri" w:hAnsi="Times New Roman" w:cs="Times New Roman" w:hint="cs"/>
                <w:sz w:val="24"/>
                <w:szCs w:val="24"/>
                <w:rtl/>
              </w:rPr>
              <w:t xml:space="preserve">من الأصحاء من نفس المجموعة العمرية والجنس كمجموعة حاكمة، </w:t>
            </w:r>
            <w:r w:rsidRPr="004531E1">
              <w:rPr>
                <w:rFonts w:ascii="Times New Roman" w:eastAsia="Calibri" w:hAnsi="Times New Roman" w:cs="Times New Roman"/>
                <w:sz w:val="24"/>
                <w:szCs w:val="24"/>
                <w:rtl/>
              </w:rPr>
              <w:t>تم تقييم جميع سريريا وتم تحديد مستويات الزنك في الدم وتوثيقها</w:t>
            </w:r>
            <w:r w:rsidRPr="004531E1">
              <w:rPr>
                <w:rFonts w:ascii="Times New Roman" w:eastAsia="Calibri" w:hAnsi="Times New Roman" w:cs="Times New Roman" w:hint="cs"/>
                <w:sz w:val="24"/>
                <w:szCs w:val="24"/>
                <w:rtl/>
              </w:rPr>
              <w:t xml:space="preserve">. </w:t>
            </w:r>
          </w:p>
          <w:p w14:paraId="73241C78" w14:textId="77777777" w:rsidR="004531E1" w:rsidRPr="004531E1" w:rsidRDefault="004531E1" w:rsidP="004531E1">
            <w:pPr>
              <w:widowControl w:val="0"/>
              <w:bidi/>
              <w:spacing w:after="0" w:line="240" w:lineRule="auto"/>
              <w:ind w:left="1173" w:hanging="1173"/>
              <w:jc w:val="both"/>
              <w:rPr>
                <w:rFonts w:ascii="Times New Roman" w:eastAsia="Calibri" w:hAnsi="Times New Roman" w:cs="Times New Roman"/>
                <w:sz w:val="24"/>
                <w:szCs w:val="24"/>
                <w:rtl/>
              </w:rPr>
            </w:pPr>
            <w:r w:rsidRPr="004531E1">
              <w:rPr>
                <w:rFonts w:ascii="Times New Roman" w:eastAsia="Calibri" w:hAnsi="Times New Roman" w:cs="Times New Roman" w:hint="cs"/>
                <w:b/>
                <w:bCs/>
                <w:sz w:val="24"/>
                <w:szCs w:val="24"/>
                <w:rtl/>
                <w:lang w:bidi="ar-EG"/>
              </w:rPr>
              <w:t>النتائج:</w:t>
            </w:r>
            <w:r w:rsidRPr="004531E1">
              <w:rPr>
                <w:rFonts w:ascii="Times New Roman" w:eastAsia="Calibri" w:hAnsi="Times New Roman" w:cs="Times New Roman" w:hint="cs"/>
                <w:sz w:val="24"/>
                <w:szCs w:val="24"/>
                <w:rtl/>
              </w:rPr>
              <w:t xml:space="preserve"> </w:t>
            </w:r>
            <w:r w:rsidRPr="004531E1">
              <w:rPr>
                <w:rFonts w:ascii="Times New Roman" w:eastAsia="Calibri" w:hAnsi="Times New Roman" w:cs="Times New Roman"/>
                <w:sz w:val="24"/>
                <w:szCs w:val="24"/>
                <w:rtl/>
              </w:rPr>
              <w:t xml:space="preserve">كان مستوى الزنك في المصل عند </w:t>
            </w:r>
            <w:r w:rsidRPr="004531E1">
              <w:rPr>
                <w:rFonts w:ascii="Times New Roman" w:eastAsia="Calibri" w:hAnsi="Times New Roman" w:cs="Times New Roman" w:hint="cs"/>
                <w:sz w:val="24"/>
                <w:szCs w:val="24"/>
                <w:rtl/>
              </w:rPr>
              <w:t>حديثي الولادة</w:t>
            </w:r>
            <w:r w:rsidRPr="004531E1">
              <w:rPr>
                <w:rFonts w:ascii="Times New Roman" w:eastAsia="Calibri" w:hAnsi="Times New Roman" w:cs="Times New Roman"/>
                <w:sz w:val="24"/>
                <w:szCs w:val="24"/>
                <w:rtl/>
              </w:rPr>
              <w:t xml:space="preserve"> ذوي فرط بيليروبين الدم غير </w:t>
            </w:r>
            <w:r w:rsidRPr="004531E1">
              <w:rPr>
                <w:rFonts w:ascii="Times New Roman" w:eastAsia="Calibri" w:hAnsi="Times New Roman" w:cs="Times New Roman" w:hint="cs"/>
                <w:sz w:val="24"/>
                <w:szCs w:val="24"/>
                <w:rtl/>
              </w:rPr>
              <w:t>المباشر</w:t>
            </w:r>
            <w:r w:rsidRPr="004531E1">
              <w:rPr>
                <w:rFonts w:ascii="Times New Roman" w:eastAsia="Calibri" w:hAnsi="Times New Roman" w:cs="Times New Roman"/>
                <w:sz w:val="24"/>
                <w:szCs w:val="24"/>
                <w:rtl/>
              </w:rPr>
              <w:t xml:space="preserve"> (103.3 ± 36.56 ميكروغرام/ ديسيلتر) أقل بكثير من الولدان الأصحاء دون اليرقان (128.62 ± 40.83 ميكروغرام / ديسيلتر) وكان نقص الزنك عند الولدان المصابين باليرقان (25.3٪) أكثر أهمية من الناحية الإحصائية </w:t>
            </w:r>
            <w:r w:rsidRPr="004531E1">
              <w:rPr>
                <w:rFonts w:ascii="Times New Roman" w:eastAsia="Calibri" w:hAnsi="Times New Roman" w:cs="Times New Roman" w:hint="cs"/>
                <w:sz w:val="24"/>
                <w:szCs w:val="24"/>
                <w:rtl/>
              </w:rPr>
              <w:t xml:space="preserve">لدي </w:t>
            </w:r>
            <w:r w:rsidRPr="004531E1">
              <w:rPr>
                <w:rFonts w:ascii="Times New Roman" w:eastAsia="Calibri" w:hAnsi="Times New Roman" w:cs="Times New Roman"/>
                <w:sz w:val="24"/>
                <w:szCs w:val="24"/>
                <w:rtl/>
              </w:rPr>
              <w:t xml:space="preserve">حديثي الولادة </w:t>
            </w:r>
            <w:r w:rsidRPr="004531E1">
              <w:rPr>
                <w:rFonts w:ascii="Times New Roman" w:eastAsia="Calibri" w:hAnsi="Times New Roman" w:cs="Times New Roman" w:hint="cs"/>
                <w:sz w:val="24"/>
                <w:szCs w:val="24"/>
                <w:rtl/>
              </w:rPr>
              <w:t>الأصحاء (</w:t>
            </w:r>
            <w:r w:rsidRPr="004531E1">
              <w:rPr>
                <w:rFonts w:ascii="Times New Roman" w:eastAsia="Calibri" w:hAnsi="Times New Roman" w:cs="Times New Roman"/>
                <w:sz w:val="24"/>
                <w:szCs w:val="24"/>
                <w:rtl/>
              </w:rPr>
              <w:t xml:space="preserve">6.7 ٪). </w:t>
            </w:r>
            <w:r w:rsidRPr="004531E1">
              <w:rPr>
                <w:rFonts w:ascii="Times New Roman" w:eastAsia="Calibri" w:hAnsi="Times New Roman" w:cs="Times New Roman" w:hint="cs"/>
                <w:sz w:val="24"/>
                <w:szCs w:val="24"/>
                <w:rtl/>
              </w:rPr>
              <w:t>و</w:t>
            </w:r>
            <w:r w:rsidRPr="004531E1">
              <w:rPr>
                <w:rFonts w:ascii="Times New Roman" w:eastAsia="Calibri" w:hAnsi="Times New Roman" w:cs="Times New Roman"/>
                <w:sz w:val="24"/>
                <w:szCs w:val="24"/>
                <w:rtl/>
              </w:rPr>
              <w:t xml:space="preserve">لم تكن هناك علاقة ذات دلالة إحصائية بين مستوى الزنك في المصل وعوامل أخرى مثل عمر الأم ، </w:t>
            </w:r>
            <w:r w:rsidRPr="004531E1">
              <w:rPr>
                <w:rFonts w:ascii="Times New Roman" w:eastAsia="Calibri" w:hAnsi="Times New Roman" w:cs="Times New Roman" w:hint="cs"/>
                <w:sz w:val="24"/>
                <w:szCs w:val="24"/>
                <w:rtl/>
              </w:rPr>
              <w:t>عدد مرات الحمل</w:t>
            </w:r>
            <w:r w:rsidRPr="004531E1">
              <w:rPr>
                <w:rFonts w:ascii="Times New Roman" w:eastAsia="Calibri" w:hAnsi="Times New Roman" w:cs="Times New Roman"/>
                <w:sz w:val="24"/>
                <w:szCs w:val="24"/>
                <w:rtl/>
              </w:rPr>
              <w:t xml:space="preserve"> ، ونمط التغذية ، والجنس والوزن ، ولكن كان هناك ارتباط كبير مع تناول</w:t>
            </w:r>
            <w:r w:rsidRPr="004531E1">
              <w:rPr>
                <w:rFonts w:ascii="Times New Roman" w:eastAsia="Calibri" w:hAnsi="Times New Roman" w:cs="Times New Roman" w:hint="cs"/>
                <w:sz w:val="24"/>
                <w:szCs w:val="24"/>
                <w:rtl/>
              </w:rPr>
              <w:t xml:space="preserve"> الأم لل</w:t>
            </w:r>
            <w:r w:rsidRPr="004531E1">
              <w:rPr>
                <w:rFonts w:ascii="Times New Roman" w:eastAsia="Calibri" w:hAnsi="Times New Roman" w:cs="Times New Roman"/>
                <w:sz w:val="24"/>
                <w:szCs w:val="24"/>
                <w:rtl/>
              </w:rPr>
              <w:t>زنك أثناء الحمل</w:t>
            </w:r>
            <w:r w:rsidRPr="004531E1">
              <w:rPr>
                <w:rFonts w:ascii="Times New Roman" w:eastAsia="Calibri" w:hAnsi="Times New Roman" w:cs="Times New Roman" w:hint="cs"/>
                <w:sz w:val="24"/>
                <w:szCs w:val="24"/>
                <w:rtl/>
              </w:rPr>
              <w:t>.</w:t>
            </w:r>
          </w:p>
          <w:p w14:paraId="4B6516B6" w14:textId="77777777" w:rsidR="004531E1" w:rsidRPr="004531E1" w:rsidRDefault="004531E1" w:rsidP="004531E1">
            <w:pPr>
              <w:widowControl w:val="0"/>
              <w:bidi/>
              <w:spacing w:after="0" w:line="240" w:lineRule="auto"/>
              <w:ind w:left="1173" w:hanging="1173"/>
              <w:jc w:val="both"/>
              <w:rPr>
                <w:rFonts w:ascii="Times New Roman" w:eastAsia="Calibri" w:hAnsi="Times New Roman" w:cs="Times New Roman"/>
                <w:sz w:val="24"/>
                <w:szCs w:val="24"/>
              </w:rPr>
            </w:pPr>
            <w:r w:rsidRPr="004531E1">
              <w:rPr>
                <w:rFonts w:ascii="Times New Roman" w:eastAsia="Calibri" w:hAnsi="Times New Roman" w:cs="Times New Roman" w:hint="cs"/>
                <w:b/>
                <w:bCs/>
                <w:sz w:val="24"/>
                <w:szCs w:val="24"/>
                <w:rtl/>
                <w:lang w:bidi="ar-EG"/>
              </w:rPr>
              <w:t>الخلاصة:</w:t>
            </w:r>
            <w:r w:rsidRPr="004531E1">
              <w:rPr>
                <w:rFonts w:ascii="Times New Roman" w:eastAsia="Calibri" w:hAnsi="Times New Roman" w:cs="Times New Roman" w:hint="cs"/>
                <w:sz w:val="24"/>
                <w:szCs w:val="24"/>
                <w:rtl/>
              </w:rPr>
              <w:t xml:space="preserve"> أظهرت </w:t>
            </w:r>
            <w:r w:rsidRPr="004531E1">
              <w:rPr>
                <w:rFonts w:ascii="Times New Roman" w:eastAsia="Calibri" w:hAnsi="Times New Roman" w:cs="Times New Roman"/>
                <w:sz w:val="24"/>
                <w:szCs w:val="24"/>
                <w:rtl/>
              </w:rPr>
              <w:t>مستوى</w:t>
            </w:r>
            <w:r w:rsidRPr="004531E1">
              <w:rPr>
                <w:rFonts w:ascii="Times New Roman" w:eastAsia="Calibri" w:hAnsi="Times New Roman" w:cs="Times New Roman" w:hint="cs"/>
                <w:sz w:val="24"/>
                <w:szCs w:val="24"/>
                <w:rtl/>
              </w:rPr>
              <w:t>ات</w:t>
            </w:r>
            <w:r w:rsidRPr="004531E1">
              <w:rPr>
                <w:rFonts w:ascii="Times New Roman" w:eastAsia="Calibri" w:hAnsi="Times New Roman" w:cs="Times New Roman"/>
                <w:sz w:val="24"/>
                <w:szCs w:val="24"/>
                <w:rtl/>
              </w:rPr>
              <w:t xml:space="preserve"> الزنك في المصل عند الولدان المصابين باليرقان الوليدي انخفاضاً </w:t>
            </w:r>
            <w:r w:rsidRPr="004531E1">
              <w:rPr>
                <w:rFonts w:ascii="Times New Roman" w:eastAsia="Calibri" w:hAnsi="Times New Roman" w:cs="Times New Roman" w:hint="cs"/>
                <w:sz w:val="24"/>
                <w:szCs w:val="24"/>
                <w:rtl/>
              </w:rPr>
              <w:t>ي</w:t>
            </w:r>
            <w:r w:rsidRPr="004531E1">
              <w:rPr>
                <w:rFonts w:ascii="Times New Roman" w:eastAsia="Calibri" w:hAnsi="Times New Roman" w:cs="Times New Roman"/>
                <w:sz w:val="24"/>
                <w:szCs w:val="24"/>
                <w:rtl/>
              </w:rPr>
              <w:t xml:space="preserve">عتد به إحصائياً </w:t>
            </w:r>
            <w:r w:rsidRPr="004531E1">
              <w:rPr>
                <w:rFonts w:ascii="Times New Roman" w:eastAsia="Calibri" w:hAnsi="Times New Roman" w:cs="Times New Roman" w:hint="cs"/>
                <w:sz w:val="24"/>
                <w:szCs w:val="24"/>
                <w:rtl/>
              </w:rPr>
              <w:t>مقارنة ب</w:t>
            </w:r>
            <w:r w:rsidRPr="004531E1">
              <w:rPr>
                <w:rFonts w:ascii="Times New Roman" w:eastAsia="Calibri" w:hAnsi="Times New Roman" w:cs="Times New Roman"/>
                <w:sz w:val="24"/>
                <w:szCs w:val="24"/>
                <w:rtl/>
              </w:rPr>
              <w:t xml:space="preserve">الولدان </w:t>
            </w:r>
            <w:r w:rsidRPr="004531E1">
              <w:rPr>
                <w:rFonts w:ascii="Times New Roman" w:eastAsia="Calibri" w:hAnsi="Times New Roman" w:cs="Times New Roman" w:hint="cs"/>
                <w:sz w:val="24"/>
                <w:szCs w:val="24"/>
                <w:rtl/>
              </w:rPr>
              <w:t xml:space="preserve">الأصحاء. </w:t>
            </w:r>
          </w:p>
        </w:tc>
      </w:tr>
    </w:tbl>
    <w:p w14:paraId="2D22F8D9" w14:textId="77777777" w:rsidR="004531E1" w:rsidRPr="004531E1" w:rsidRDefault="004531E1" w:rsidP="004531E1">
      <w:pPr>
        <w:widowControl w:val="0"/>
        <w:spacing w:after="0" w:line="240" w:lineRule="auto"/>
        <w:ind w:left="597" w:hanging="597"/>
        <w:jc w:val="both"/>
        <w:rPr>
          <w:rFonts w:ascii="Times New Roman" w:eastAsia="Calibri" w:hAnsi="Times New Roman" w:cs="Times New Roman"/>
          <w:b/>
          <w:bCs/>
          <w:sz w:val="10"/>
          <w:szCs w:val="10"/>
        </w:rPr>
      </w:pPr>
    </w:p>
    <w:p w14:paraId="7C796EB3" w14:textId="77777777" w:rsidR="004531E1" w:rsidRPr="004531E1" w:rsidRDefault="004531E1" w:rsidP="004531E1">
      <w:pPr>
        <w:widowControl w:val="0"/>
        <w:spacing w:after="0" w:line="240" w:lineRule="auto"/>
        <w:ind w:left="597" w:hanging="597"/>
        <w:jc w:val="both"/>
        <w:rPr>
          <w:rFonts w:ascii="Times New Roman" w:eastAsia="Calibri" w:hAnsi="Times New Roman" w:cs="Times New Roman"/>
          <w:sz w:val="8"/>
          <w:szCs w:val="8"/>
        </w:rPr>
      </w:pPr>
      <w:bookmarkStart w:id="0" w:name="_GoBack"/>
      <w:bookmarkEnd w:id="0"/>
    </w:p>
    <w:p w14:paraId="5998C4BC" w14:textId="77777777" w:rsidR="004531E1" w:rsidRPr="004531E1" w:rsidRDefault="004531E1" w:rsidP="004531E1">
      <w:pPr>
        <w:widowControl w:val="0"/>
        <w:bidi/>
        <w:spacing w:after="0" w:line="240" w:lineRule="auto"/>
        <w:ind w:left="597" w:hanging="597"/>
        <w:jc w:val="both"/>
        <w:rPr>
          <w:rFonts w:ascii="Times New Roman" w:eastAsia="Calibri" w:hAnsi="Times New Roman" w:cs="Times New Roman"/>
          <w:b/>
          <w:bCs/>
          <w:sz w:val="24"/>
          <w:szCs w:val="24"/>
          <w:rtl/>
          <w:lang w:bidi="ar-EG"/>
        </w:rPr>
      </w:pPr>
      <w:r w:rsidRPr="004531E1">
        <w:rPr>
          <w:rFonts w:ascii="Times New Roman" w:eastAsia="Calibri" w:hAnsi="Times New Roman" w:cs="Times New Roman"/>
          <w:b/>
          <w:bCs/>
          <w:sz w:val="24"/>
          <w:szCs w:val="24"/>
          <w:rtl/>
        </w:rPr>
        <w:t xml:space="preserve">الكلمات المفتاحية: </w:t>
      </w:r>
      <w:r w:rsidRPr="004531E1">
        <w:rPr>
          <w:rFonts w:ascii="Times New Roman" w:eastAsia="Calibri" w:hAnsi="Times New Roman" w:cs="Times New Roman" w:hint="cs"/>
          <w:b/>
          <w:bCs/>
          <w:sz w:val="24"/>
          <w:szCs w:val="24"/>
          <w:rtl/>
        </w:rPr>
        <w:t>زنك، غير مباشر،</w:t>
      </w:r>
      <w:r w:rsidRPr="004531E1">
        <w:rPr>
          <w:rFonts w:ascii="Times New Roman" w:eastAsia="Calibri" w:hAnsi="Times New Roman" w:cs="Times New Roman"/>
          <w:b/>
          <w:bCs/>
          <w:sz w:val="24"/>
          <w:szCs w:val="24"/>
        </w:rPr>
        <w:t xml:space="preserve"> </w:t>
      </w:r>
      <w:r w:rsidRPr="004531E1">
        <w:rPr>
          <w:rFonts w:ascii="Times New Roman" w:eastAsia="Calibri" w:hAnsi="Times New Roman" w:cs="Times New Roman" w:hint="cs"/>
          <w:b/>
          <w:bCs/>
          <w:sz w:val="24"/>
          <w:szCs w:val="24"/>
          <w:rtl/>
          <w:lang w:bidi="ar-EG"/>
        </w:rPr>
        <w:t xml:space="preserve"> انحلال الدم، فرط الصفراء، حديثي الولادة. </w:t>
      </w:r>
      <w:r w:rsidRPr="004531E1">
        <w:rPr>
          <w:rFonts w:ascii="Times New Roman" w:eastAsia="Calibri" w:hAnsi="Times New Roman" w:cs="Times New Roman" w:hint="cs"/>
          <w:b/>
          <w:bCs/>
          <w:sz w:val="24"/>
          <w:szCs w:val="24"/>
          <w:rtl/>
        </w:rPr>
        <w:t xml:space="preserve"> </w:t>
      </w:r>
    </w:p>
    <w:p w14:paraId="54C035F0" w14:textId="77777777" w:rsidR="004531E1" w:rsidRPr="004531E1" w:rsidRDefault="004531E1" w:rsidP="004531E1">
      <w:pPr>
        <w:widowControl w:val="0"/>
        <w:bidi/>
        <w:spacing w:after="0" w:line="240" w:lineRule="auto"/>
        <w:ind w:left="597" w:hanging="597"/>
        <w:jc w:val="both"/>
        <w:rPr>
          <w:rFonts w:ascii="Times New Roman" w:eastAsia="Calibri" w:hAnsi="Times New Roman" w:cs="Times New Roman"/>
          <w:sz w:val="20"/>
          <w:szCs w:val="20"/>
          <w:lang w:bidi="ar-EG"/>
        </w:rPr>
      </w:pPr>
      <w:r w:rsidRPr="004531E1">
        <w:rPr>
          <w:rFonts w:ascii="Times New Roman" w:eastAsia="Calibri" w:hAnsi="Times New Roman" w:cs="Times New Roman"/>
          <w:sz w:val="20"/>
          <w:szCs w:val="20"/>
          <w:rtl/>
          <w:lang w:bidi="ar-EG"/>
        </w:rPr>
        <w:t>هذه مقالة مفتوحة المصدر تحت رخصة المشاع الإبداعي (</w:t>
      </w:r>
      <w:r w:rsidRPr="004531E1">
        <w:rPr>
          <w:rFonts w:ascii="Times New Roman" w:eastAsia="Calibri" w:hAnsi="Times New Roman" w:cs="Times New Roman"/>
          <w:sz w:val="20"/>
          <w:szCs w:val="20"/>
          <w:lang w:bidi="ar-EG"/>
        </w:rPr>
        <w:t>CC BY</w:t>
      </w:r>
      <w:r w:rsidRPr="004531E1">
        <w:rPr>
          <w:rFonts w:ascii="Times New Roman" w:eastAsia="Calibri" w:hAnsi="Times New Roman" w:cs="Times New Roman"/>
          <w:sz w:val="20"/>
          <w:szCs w:val="20"/>
          <w:rtl/>
          <w:lang w:bidi="ar-EG"/>
        </w:rPr>
        <w:t xml:space="preserve">) </w:t>
      </w:r>
      <w:r w:rsidRPr="004531E1">
        <w:rPr>
          <w:rFonts w:ascii="Times New Roman" w:eastAsia="Calibri" w:hAnsi="Times New Roman" w:cs="Times New Roman" w:hint="cs"/>
          <w:sz w:val="20"/>
          <w:szCs w:val="20"/>
          <w:rtl/>
          <w:lang w:bidi="ar-EG"/>
        </w:rPr>
        <w:t>الاصدار الثاني</w:t>
      </w:r>
      <w:r w:rsidRPr="004531E1">
        <w:rPr>
          <w:rFonts w:ascii="Times New Roman" w:eastAsia="Calibri" w:hAnsi="Times New Roman" w:cs="Times New Roman"/>
          <w:sz w:val="20"/>
          <w:szCs w:val="20"/>
          <w:rtl/>
          <w:lang w:bidi="ar-EG"/>
        </w:rPr>
        <w:t xml:space="preserve"> </w:t>
      </w:r>
      <w:r w:rsidRPr="004531E1">
        <w:rPr>
          <w:rFonts w:ascii="Times New Roman" w:eastAsia="Calibri" w:hAnsi="Times New Roman" w:cs="Times New Roman"/>
          <w:sz w:val="20"/>
          <w:szCs w:val="20"/>
          <w:lang w:bidi="ar-EG"/>
        </w:rPr>
        <w:t>[https://creativecommons.org/licenses/by/2.0/]</w:t>
      </w:r>
    </w:p>
    <w:p w14:paraId="51A901CE" w14:textId="77777777" w:rsidR="00EB301A" w:rsidRDefault="00EB301A"/>
    <w:sectPr w:rsidR="00EB3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E1"/>
    <w:rsid w:val="004531E1"/>
    <w:rsid w:val="005B7681"/>
    <w:rsid w:val="009E5869"/>
    <w:rsid w:val="00EB3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46A3"/>
  <w15:chartTrackingRefBased/>
  <w15:docId w15:val="{3BF9B6CE-21C0-4409-B4A2-E5E6A1E5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bhyaliali@gmail.com"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Mahmoud</dc:creator>
  <cp:keywords/>
  <dc:description/>
  <cp:lastModifiedBy>Dr Mahmoud</cp:lastModifiedBy>
  <cp:revision>1</cp:revision>
  <dcterms:created xsi:type="dcterms:W3CDTF">2020-02-09T21:38:00Z</dcterms:created>
  <dcterms:modified xsi:type="dcterms:W3CDTF">2020-02-09T21:38:00Z</dcterms:modified>
</cp:coreProperties>
</file>